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0E3" w:rsidRPr="00F17E30" w:rsidRDefault="009346D9">
      <w:pPr>
        <w:jc w:val="center"/>
        <w:rPr>
          <w:b/>
          <w:sz w:val="36"/>
          <w:szCs w:val="36"/>
        </w:rPr>
      </w:pPr>
      <w:r w:rsidRPr="00F17E30">
        <w:rPr>
          <w:rFonts w:hint="eastAsia"/>
          <w:b/>
          <w:sz w:val="36"/>
          <w:szCs w:val="36"/>
        </w:rPr>
        <w:t>行政处罚公示</w:t>
      </w:r>
    </w:p>
    <w:tbl>
      <w:tblPr>
        <w:tblStyle w:val="a5"/>
        <w:tblW w:w="0" w:type="auto"/>
        <w:tblLook w:val="04A0"/>
      </w:tblPr>
      <w:tblGrid>
        <w:gridCol w:w="2233"/>
        <w:gridCol w:w="1452"/>
        <w:gridCol w:w="1437"/>
        <w:gridCol w:w="1649"/>
        <w:gridCol w:w="4536"/>
        <w:gridCol w:w="1153"/>
        <w:gridCol w:w="1625"/>
      </w:tblGrid>
      <w:tr w:rsidR="007D70E3">
        <w:tc>
          <w:tcPr>
            <w:tcW w:w="2233" w:type="dxa"/>
            <w:vAlign w:val="center"/>
          </w:tcPr>
          <w:p w:rsidR="007D70E3" w:rsidRDefault="000F071E">
            <w:pPr>
              <w:jc w:val="center"/>
              <w:rPr>
                <w:b/>
                <w:sz w:val="24"/>
                <w:szCs w:val="24"/>
              </w:rPr>
            </w:pPr>
            <w:r>
              <w:rPr>
                <w:rFonts w:hint="eastAsia"/>
                <w:b/>
                <w:sz w:val="24"/>
                <w:szCs w:val="24"/>
              </w:rPr>
              <w:t>决定书（通知书）文号</w:t>
            </w:r>
          </w:p>
        </w:tc>
        <w:tc>
          <w:tcPr>
            <w:tcW w:w="1452" w:type="dxa"/>
            <w:vAlign w:val="center"/>
          </w:tcPr>
          <w:p w:rsidR="007D70E3" w:rsidRDefault="000F071E">
            <w:pPr>
              <w:jc w:val="center"/>
              <w:rPr>
                <w:b/>
                <w:sz w:val="24"/>
                <w:szCs w:val="24"/>
              </w:rPr>
            </w:pPr>
            <w:r>
              <w:rPr>
                <w:rFonts w:hint="eastAsia"/>
                <w:b/>
                <w:sz w:val="24"/>
                <w:szCs w:val="24"/>
              </w:rPr>
              <w:t>相对人名称</w:t>
            </w:r>
          </w:p>
        </w:tc>
        <w:tc>
          <w:tcPr>
            <w:tcW w:w="1437" w:type="dxa"/>
            <w:vAlign w:val="center"/>
          </w:tcPr>
          <w:p w:rsidR="007D70E3" w:rsidRDefault="000F071E">
            <w:pPr>
              <w:jc w:val="center"/>
              <w:rPr>
                <w:b/>
                <w:sz w:val="24"/>
                <w:szCs w:val="24"/>
              </w:rPr>
            </w:pPr>
            <w:r>
              <w:rPr>
                <w:rFonts w:hint="eastAsia"/>
                <w:b/>
                <w:sz w:val="24"/>
                <w:szCs w:val="24"/>
              </w:rPr>
              <w:t>案由（事由）</w:t>
            </w:r>
          </w:p>
        </w:tc>
        <w:tc>
          <w:tcPr>
            <w:tcW w:w="1649" w:type="dxa"/>
            <w:vAlign w:val="center"/>
          </w:tcPr>
          <w:p w:rsidR="007D70E3" w:rsidRDefault="000F071E">
            <w:pPr>
              <w:jc w:val="center"/>
              <w:rPr>
                <w:b/>
                <w:sz w:val="24"/>
                <w:szCs w:val="24"/>
              </w:rPr>
            </w:pPr>
            <w:r>
              <w:rPr>
                <w:rFonts w:hint="eastAsia"/>
                <w:b/>
                <w:sz w:val="24"/>
                <w:szCs w:val="24"/>
              </w:rPr>
              <w:t>处罚类型</w:t>
            </w:r>
          </w:p>
        </w:tc>
        <w:tc>
          <w:tcPr>
            <w:tcW w:w="4536" w:type="dxa"/>
            <w:vAlign w:val="center"/>
          </w:tcPr>
          <w:p w:rsidR="007D70E3" w:rsidRDefault="000F071E">
            <w:pPr>
              <w:jc w:val="center"/>
              <w:rPr>
                <w:b/>
                <w:sz w:val="24"/>
                <w:szCs w:val="24"/>
              </w:rPr>
            </w:pPr>
            <w:r>
              <w:rPr>
                <w:rFonts w:hint="eastAsia"/>
                <w:b/>
                <w:sz w:val="24"/>
                <w:szCs w:val="24"/>
              </w:rPr>
              <w:t>处罚结果</w:t>
            </w:r>
          </w:p>
        </w:tc>
        <w:tc>
          <w:tcPr>
            <w:tcW w:w="1153" w:type="dxa"/>
            <w:vAlign w:val="center"/>
          </w:tcPr>
          <w:p w:rsidR="007D70E3" w:rsidRDefault="000F071E">
            <w:pPr>
              <w:jc w:val="center"/>
              <w:rPr>
                <w:b/>
                <w:sz w:val="24"/>
                <w:szCs w:val="24"/>
              </w:rPr>
            </w:pPr>
            <w:r>
              <w:rPr>
                <w:rFonts w:hint="eastAsia"/>
                <w:b/>
                <w:sz w:val="24"/>
                <w:szCs w:val="24"/>
              </w:rPr>
              <w:t>决定（通知）日期</w:t>
            </w:r>
          </w:p>
        </w:tc>
        <w:tc>
          <w:tcPr>
            <w:tcW w:w="1625" w:type="dxa"/>
            <w:vAlign w:val="center"/>
          </w:tcPr>
          <w:p w:rsidR="007D70E3" w:rsidRDefault="000F071E">
            <w:pPr>
              <w:jc w:val="center"/>
              <w:rPr>
                <w:b/>
                <w:sz w:val="24"/>
                <w:szCs w:val="24"/>
              </w:rPr>
            </w:pPr>
            <w:r>
              <w:rPr>
                <w:rFonts w:hint="eastAsia"/>
                <w:b/>
                <w:sz w:val="24"/>
                <w:szCs w:val="24"/>
              </w:rPr>
              <w:t>实施机关</w:t>
            </w:r>
          </w:p>
        </w:tc>
      </w:tr>
      <w:tr w:rsidR="007D70E3">
        <w:tc>
          <w:tcPr>
            <w:tcW w:w="2233" w:type="dxa"/>
          </w:tcPr>
          <w:p w:rsidR="007D70E3" w:rsidRDefault="000F071E">
            <w:pPr>
              <w:jc w:val="center"/>
              <w:rPr>
                <w:rFonts w:ascii="仿宋_GB2312" w:eastAsia="仿宋_GB2312" w:hAnsi="仿宋_GB2312" w:cs="仿宋_GB2312"/>
                <w:szCs w:val="21"/>
              </w:rPr>
            </w:pPr>
            <w:r>
              <w:rPr>
                <w:rFonts w:ascii="仿宋_GB2312" w:eastAsia="仿宋_GB2312" w:hAnsi="仿宋_GB2312" w:cs="仿宋_GB2312" w:hint="eastAsia"/>
                <w:szCs w:val="21"/>
              </w:rPr>
              <w:t>本林草罚决字</w:t>
            </w:r>
            <w:r w:rsidR="009346D9">
              <w:rPr>
                <w:rFonts w:ascii="仿宋" w:eastAsia="仿宋" w:hAnsi="仿宋" w:cs="仿宋_GB2312" w:hint="eastAsia"/>
                <w:szCs w:val="21"/>
              </w:rPr>
              <w:t>〔</w:t>
            </w:r>
            <w:r>
              <w:rPr>
                <w:rFonts w:ascii="仿宋_GB2312" w:eastAsia="仿宋_GB2312" w:hAnsi="仿宋_GB2312" w:cs="仿宋_GB2312" w:hint="eastAsia"/>
                <w:szCs w:val="21"/>
              </w:rPr>
              <w:t>2025</w:t>
            </w:r>
            <w:r w:rsidR="009346D9">
              <w:rPr>
                <w:rFonts w:ascii="仿宋" w:eastAsia="仿宋" w:hAnsi="仿宋" w:cs="仿宋_GB2312" w:hint="eastAsia"/>
                <w:szCs w:val="21"/>
              </w:rPr>
              <w:t>〕</w:t>
            </w:r>
            <w:r>
              <w:rPr>
                <w:rFonts w:ascii="仿宋_GB2312" w:eastAsia="仿宋_GB2312" w:hAnsi="仿宋_GB2312" w:cs="仿宋_GB2312" w:hint="eastAsia"/>
                <w:szCs w:val="21"/>
              </w:rPr>
              <w:t>第</w:t>
            </w:r>
            <w:r>
              <w:rPr>
                <w:rFonts w:ascii="仿宋_GB2312" w:eastAsia="仿宋_GB2312" w:hAnsi="仿宋_GB2312" w:cs="仿宋_GB2312" w:hint="eastAsia"/>
                <w:szCs w:val="21"/>
              </w:rPr>
              <w:t>(00</w:t>
            </w:r>
            <w:r>
              <w:rPr>
                <w:rFonts w:ascii="仿宋_GB2312" w:eastAsia="仿宋_GB2312" w:hAnsi="仿宋_GB2312" w:cs="仿宋_GB2312" w:hint="eastAsia"/>
                <w:szCs w:val="21"/>
              </w:rPr>
              <w:t>6</w:t>
            </w:r>
            <w:r>
              <w:rPr>
                <w:rFonts w:ascii="仿宋_GB2312" w:eastAsia="仿宋_GB2312" w:hAnsi="仿宋_GB2312" w:cs="仿宋_GB2312" w:hint="eastAsia"/>
                <w:szCs w:val="21"/>
              </w:rPr>
              <w:t>)</w:t>
            </w:r>
            <w:r>
              <w:rPr>
                <w:rFonts w:ascii="仿宋_GB2312" w:eastAsia="仿宋_GB2312" w:hAnsi="仿宋_GB2312" w:cs="仿宋_GB2312" w:hint="eastAsia"/>
                <w:szCs w:val="21"/>
              </w:rPr>
              <w:t>号</w:t>
            </w:r>
          </w:p>
          <w:p w:rsidR="007D70E3" w:rsidRDefault="007D70E3">
            <w:pPr>
              <w:jc w:val="center"/>
              <w:rPr>
                <w:rFonts w:ascii="仿宋_GB2312" w:eastAsia="仿宋_GB2312" w:hAnsi="仿宋_GB2312" w:cs="仿宋_GB2312"/>
                <w:szCs w:val="21"/>
              </w:rPr>
            </w:pPr>
          </w:p>
        </w:tc>
        <w:tc>
          <w:tcPr>
            <w:tcW w:w="1452" w:type="dxa"/>
          </w:tcPr>
          <w:p w:rsidR="007D70E3" w:rsidRDefault="000F071E">
            <w:pPr>
              <w:jc w:val="center"/>
              <w:rPr>
                <w:rFonts w:ascii="仿宋_GB2312" w:eastAsia="仿宋_GB2312" w:hAnsi="仿宋_GB2312" w:cs="仿宋_GB2312"/>
                <w:szCs w:val="21"/>
              </w:rPr>
            </w:pPr>
            <w:r>
              <w:rPr>
                <w:rFonts w:ascii="仿宋" w:eastAsia="仿宋" w:hAnsi="仿宋" w:cs="仿宋" w:hint="eastAsia"/>
                <w:color w:val="000000"/>
                <w:sz w:val="24"/>
                <w:szCs w:val="24"/>
              </w:rPr>
              <w:t>本溪市青松岭墓园经营有限公司含本溪市松岭公墓有限公司九龙山公墓分公司</w:t>
            </w:r>
          </w:p>
        </w:tc>
        <w:tc>
          <w:tcPr>
            <w:tcW w:w="1437" w:type="dxa"/>
          </w:tcPr>
          <w:p w:rsidR="007D70E3" w:rsidRDefault="000F071E">
            <w:pPr>
              <w:jc w:val="center"/>
              <w:rPr>
                <w:rFonts w:ascii="仿宋_GB2312" w:eastAsia="仿宋_GB2312" w:hAnsi="仿宋_GB2312" w:cs="仿宋_GB2312"/>
                <w:szCs w:val="21"/>
              </w:rPr>
            </w:pPr>
            <w:r>
              <w:rPr>
                <w:rFonts w:ascii="仿宋_GB2312" w:eastAsia="仿宋_GB2312" w:hAnsi="仿宋_GB2312" w:cs="仿宋_GB2312" w:hint="eastAsia"/>
                <w:szCs w:val="21"/>
              </w:rPr>
              <w:t>擅自改变林地用途</w:t>
            </w:r>
          </w:p>
        </w:tc>
        <w:tc>
          <w:tcPr>
            <w:tcW w:w="1649" w:type="dxa"/>
          </w:tcPr>
          <w:p w:rsidR="007D70E3" w:rsidRDefault="000F071E">
            <w:pPr>
              <w:rPr>
                <w:rFonts w:ascii="仿宋_GB2312" w:eastAsia="仿宋_GB2312" w:hAnsi="仿宋_GB2312" w:cs="仿宋_GB2312"/>
                <w:szCs w:val="21"/>
              </w:rPr>
            </w:pPr>
            <w:r>
              <w:rPr>
                <w:rFonts w:ascii="仿宋" w:eastAsia="仿宋" w:hAnsi="仿宋" w:cs="仿宋" w:hint="eastAsia"/>
                <w:color w:val="000000"/>
                <w:sz w:val="24"/>
                <w:szCs w:val="24"/>
              </w:rPr>
              <w:t>责令停止违法行为，责令限期恢复原状</w:t>
            </w:r>
            <w:r w:rsidR="00913AB9">
              <w:rPr>
                <w:rFonts w:ascii="仿宋" w:eastAsia="仿宋" w:hAnsi="仿宋" w:cs="仿宋" w:hint="eastAsia"/>
                <w:color w:val="000000"/>
                <w:sz w:val="24"/>
                <w:szCs w:val="24"/>
              </w:rPr>
              <w:t>;罚款</w:t>
            </w:r>
          </w:p>
        </w:tc>
        <w:tc>
          <w:tcPr>
            <w:tcW w:w="4536" w:type="dxa"/>
          </w:tcPr>
          <w:p w:rsidR="007D70E3" w:rsidRDefault="000F071E">
            <w:pPr>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1</w:t>
            </w:r>
            <w:r>
              <w:rPr>
                <w:rFonts w:ascii="仿宋" w:eastAsia="仿宋" w:hAnsi="仿宋" w:cs="仿宋" w:hint="eastAsia"/>
                <w:color w:val="000000"/>
                <w:sz w:val="24"/>
                <w:szCs w:val="24"/>
              </w:rPr>
              <w:t>、责令停止违法行为，责令限期</w:t>
            </w:r>
            <w:r>
              <w:rPr>
                <w:rFonts w:ascii="仿宋" w:eastAsia="仿宋" w:hAnsi="仿宋" w:cs="仿宋" w:hint="eastAsia"/>
                <w:color w:val="000000"/>
                <w:sz w:val="24"/>
                <w:szCs w:val="24"/>
              </w:rPr>
              <w:t>6</w:t>
            </w:r>
            <w:r>
              <w:rPr>
                <w:rFonts w:ascii="仿宋" w:eastAsia="仿宋" w:hAnsi="仿宋" w:cs="仿宋" w:hint="eastAsia"/>
                <w:color w:val="000000"/>
                <w:sz w:val="24"/>
                <w:szCs w:val="24"/>
              </w:rPr>
              <w:t>个月内恢复原状；</w:t>
            </w:r>
            <w:r>
              <w:rPr>
                <w:rFonts w:ascii="仿宋" w:eastAsia="仿宋" w:hAnsi="仿宋" w:cs="仿宋" w:hint="eastAsia"/>
                <w:color w:val="000000"/>
                <w:sz w:val="24"/>
                <w:szCs w:val="24"/>
              </w:rPr>
              <w:t>2</w:t>
            </w:r>
            <w:r>
              <w:rPr>
                <w:rFonts w:ascii="仿宋" w:eastAsia="仿宋" w:hAnsi="仿宋" w:cs="仿宋" w:hint="eastAsia"/>
                <w:color w:val="000000"/>
                <w:sz w:val="24"/>
                <w:szCs w:val="24"/>
              </w:rPr>
              <w:t>、处非法改变林地用途每平方米</w:t>
            </w:r>
            <w:r>
              <w:rPr>
                <w:rFonts w:ascii="仿宋" w:eastAsia="仿宋" w:hAnsi="仿宋" w:cs="仿宋" w:hint="eastAsia"/>
                <w:color w:val="000000"/>
                <w:sz w:val="24"/>
                <w:szCs w:val="24"/>
              </w:rPr>
              <w:t>20</w:t>
            </w:r>
            <w:r>
              <w:rPr>
                <w:rFonts w:ascii="仿宋" w:eastAsia="仿宋" w:hAnsi="仿宋" w:cs="仿宋" w:hint="eastAsia"/>
                <w:color w:val="000000"/>
                <w:sz w:val="24"/>
                <w:szCs w:val="24"/>
              </w:rPr>
              <w:t>元的罚款，</w:t>
            </w:r>
            <w:r>
              <w:rPr>
                <w:rFonts w:ascii="仿宋" w:eastAsia="仿宋" w:hAnsi="仿宋" w:cs="仿宋" w:hint="eastAsia"/>
                <w:color w:val="000000"/>
                <w:sz w:val="24"/>
                <w:szCs w:val="24"/>
              </w:rPr>
              <w:t>6.5</w:t>
            </w:r>
            <w:r>
              <w:rPr>
                <w:rFonts w:ascii="仿宋" w:eastAsia="仿宋" w:hAnsi="仿宋" w:cs="仿宋" w:hint="eastAsia"/>
                <w:color w:val="000000"/>
                <w:sz w:val="24"/>
                <w:szCs w:val="24"/>
              </w:rPr>
              <w:t>亩</w:t>
            </w:r>
            <w:r>
              <w:rPr>
                <w:rFonts w:ascii="仿宋" w:eastAsia="仿宋" w:hAnsi="仿宋" w:cs="仿宋"/>
                <w:color w:val="000000"/>
                <w:sz w:val="24"/>
                <w:szCs w:val="24"/>
              </w:rPr>
              <w:t>×</w:t>
            </w:r>
            <w:r>
              <w:rPr>
                <w:rFonts w:ascii="仿宋" w:eastAsia="仿宋" w:hAnsi="仿宋" w:cs="仿宋" w:hint="eastAsia"/>
                <w:color w:val="000000"/>
                <w:sz w:val="24"/>
                <w:szCs w:val="24"/>
              </w:rPr>
              <w:t>666.67</w:t>
            </w:r>
            <w:r>
              <w:rPr>
                <w:rFonts w:ascii="仿宋" w:eastAsia="仿宋" w:hAnsi="仿宋" w:cs="仿宋"/>
                <w:color w:val="000000"/>
                <w:sz w:val="24"/>
                <w:szCs w:val="24"/>
              </w:rPr>
              <w:t>×</w:t>
            </w:r>
            <w:r>
              <w:rPr>
                <w:rFonts w:ascii="仿宋" w:eastAsia="仿宋" w:hAnsi="仿宋" w:cs="仿宋" w:hint="eastAsia"/>
                <w:color w:val="000000"/>
                <w:sz w:val="24"/>
                <w:szCs w:val="24"/>
              </w:rPr>
              <w:t>20=86667.1</w:t>
            </w:r>
            <w:r>
              <w:rPr>
                <w:rFonts w:ascii="仿宋" w:eastAsia="仿宋" w:hAnsi="仿宋" w:cs="仿宋" w:hint="eastAsia"/>
                <w:color w:val="000000"/>
                <w:sz w:val="24"/>
                <w:szCs w:val="24"/>
              </w:rPr>
              <w:t>元、</w:t>
            </w:r>
            <w:r>
              <w:rPr>
                <w:rFonts w:ascii="仿宋" w:eastAsia="仿宋" w:hAnsi="仿宋" w:cs="仿宋" w:hint="eastAsia"/>
                <w:color w:val="000000"/>
                <w:sz w:val="24"/>
                <w:szCs w:val="24"/>
              </w:rPr>
              <w:t>14.87</w:t>
            </w:r>
            <w:r>
              <w:rPr>
                <w:rFonts w:ascii="仿宋" w:eastAsia="仿宋" w:hAnsi="仿宋" w:cs="仿宋" w:hint="eastAsia"/>
                <w:color w:val="000000"/>
                <w:sz w:val="24"/>
                <w:szCs w:val="24"/>
              </w:rPr>
              <w:t>亩</w:t>
            </w:r>
            <w:r>
              <w:rPr>
                <w:rFonts w:ascii="仿宋" w:eastAsia="仿宋" w:hAnsi="仿宋" w:cs="仿宋"/>
                <w:color w:val="000000"/>
                <w:sz w:val="24"/>
                <w:szCs w:val="24"/>
              </w:rPr>
              <w:t>×</w:t>
            </w:r>
            <w:r>
              <w:rPr>
                <w:rFonts w:ascii="仿宋" w:eastAsia="仿宋" w:hAnsi="仿宋" w:cs="仿宋" w:hint="eastAsia"/>
                <w:color w:val="000000"/>
                <w:sz w:val="24"/>
                <w:szCs w:val="24"/>
              </w:rPr>
              <w:t>666.67</w:t>
            </w:r>
            <w:r>
              <w:rPr>
                <w:rFonts w:ascii="仿宋" w:eastAsia="仿宋" w:hAnsi="仿宋" w:cs="仿宋"/>
                <w:color w:val="000000"/>
                <w:sz w:val="24"/>
                <w:szCs w:val="24"/>
              </w:rPr>
              <w:t>×</w:t>
            </w:r>
            <w:r>
              <w:rPr>
                <w:rFonts w:ascii="仿宋" w:eastAsia="仿宋" w:hAnsi="仿宋" w:cs="仿宋" w:hint="eastAsia"/>
                <w:color w:val="000000"/>
                <w:sz w:val="24"/>
                <w:szCs w:val="24"/>
              </w:rPr>
              <w:t>20=198267.66</w:t>
            </w:r>
            <w:r>
              <w:rPr>
                <w:rFonts w:ascii="仿宋" w:eastAsia="仿宋" w:hAnsi="仿宋" w:cs="仿宋" w:hint="eastAsia"/>
                <w:color w:val="000000"/>
                <w:sz w:val="24"/>
                <w:szCs w:val="24"/>
              </w:rPr>
              <w:t>元即</w:t>
            </w:r>
            <w:r>
              <w:rPr>
                <w:rFonts w:ascii="仿宋" w:eastAsia="仿宋" w:hAnsi="仿宋" w:cs="仿宋" w:hint="eastAsia"/>
                <w:color w:val="000000"/>
                <w:sz w:val="24"/>
                <w:szCs w:val="24"/>
              </w:rPr>
              <w:t>284934.76</w:t>
            </w:r>
            <w:r>
              <w:rPr>
                <w:rFonts w:ascii="仿宋" w:eastAsia="仿宋" w:hAnsi="仿宋" w:cs="仿宋" w:hint="eastAsia"/>
                <w:color w:val="000000"/>
                <w:sz w:val="24"/>
                <w:szCs w:val="24"/>
              </w:rPr>
              <w:t>元。</w:t>
            </w:r>
          </w:p>
          <w:p w:rsidR="007D70E3" w:rsidRDefault="007D70E3">
            <w:pPr>
              <w:spacing w:line="360" w:lineRule="auto"/>
              <w:ind w:right="480" w:firstLineChars="200" w:firstLine="420"/>
              <w:jc w:val="left"/>
              <w:rPr>
                <w:rFonts w:ascii="仿宋_GB2312" w:eastAsia="仿宋_GB2312" w:hAnsi="仿宋_GB2312" w:cs="仿宋_GB2312"/>
                <w:szCs w:val="21"/>
              </w:rPr>
            </w:pPr>
          </w:p>
        </w:tc>
        <w:tc>
          <w:tcPr>
            <w:tcW w:w="1153" w:type="dxa"/>
          </w:tcPr>
          <w:p w:rsidR="007D70E3" w:rsidRDefault="000F071E">
            <w:pPr>
              <w:jc w:val="center"/>
              <w:rPr>
                <w:rFonts w:ascii="仿宋_GB2312" w:eastAsia="仿宋_GB2312" w:hAnsi="仿宋_GB2312" w:cs="仿宋_GB2312"/>
                <w:szCs w:val="21"/>
              </w:rPr>
            </w:pPr>
            <w:r>
              <w:rPr>
                <w:rFonts w:ascii="仿宋_GB2312" w:eastAsia="仿宋_GB2312" w:hAnsi="仿宋_GB2312" w:cs="仿宋_GB2312" w:hint="eastAsia"/>
                <w:szCs w:val="21"/>
              </w:rPr>
              <w:t>2025</w:t>
            </w:r>
            <w:r>
              <w:rPr>
                <w:rFonts w:ascii="仿宋_GB2312" w:eastAsia="仿宋_GB2312" w:hAnsi="仿宋_GB2312" w:cs="仿宋_GB2312" w:hint="eastAsia"/>
                <w:szCs w:val="21"/>
              </w:rPr>
              <w:t>年</w:t>
            </w:r>
            <w:r>
              <w:rPr>
                <w:rFonts w:ascii="仿宋_GB2312" w:eastAsia="仿宋_GB2312" w:hAnsi="仿宋_GB2312" w:cs="仿宋_GB2312" w:hint="eastAsia"/>
                <w:szCs w:val="21"/>
              </w:rPr>
              <w:t>9</w:t>
            </w:r>
            <w:r>
              <w:rPr>
                <w:rFonts w:ascii="仿宋_GB2312" w:eastAsia="仿宋_GB2312" w:hAnsi="仿宋_GB2312" w:cs="仿宋_GB2312" w:hint="eastAsia"/>
                <w:szCs w:val="21"/>
              </w:rPr>
              <w:t>月</w:t>
            </w:r>
            <w:r>
              <w:rPr>
                <w:rFonts w:ascii="仿宋_GB2312" w:eastAsia="仿宋_GB2312" w:hAnsi="仿宋_GB2312" w:cs="仿宋_GB2312" w:hint="eastAsia"/>
                <w:szCs w:val="21"/>
              </w:rPr>
              <w:t>19</w:t>
            </w:r>
            <w:r>
              <w:rPr>
                <w:rFonts w:ascii="仿宋_GB2312" w:eastAsia="仿宋_GB2312" w:hAnsi="仿宋_GB2312" w:cs="仿宋_GB2312" w:hint="eastAsia"/>
                <w:szCs w:val="21"/>
              </w:rPr>
              <w:t>日</w:t>
            </w:r>
          </w:p>
        </w:tc>
        <w:tc>
          <w:tcPr>
            <w:tcW w:w="1625" w:type="dxa"/>
          </w:tcPr>
          <w:p w:rsidR="007D70E3" w:rsidRDefault="000F071E">
            <w:pPr>
              <w:jc w:val="center"/>
              <w:rPr>
                <w:rFonts w:ascii="仿宋_GB2312" w:eastAsia="仿宋_GB2312" w:hAnsi="仿宋_GB2312" w:cs="仿宋_GB2312"/>
                <w:szCs w:val="21"/>
              </w:rPr>
            </w:pPr>
            <w:r>
              <w:rPr>
                <w:rFonts w:ascii="仿宋_GB2312" w:eastAsia="仿宋_GB2312" w:hAnsi="仿宋_GB2312" w:cs="仿宋_GB2312" w:hint="eastAsia"/>
                <w:szCs w:val="21"/>
              </w:rPr>
              <w:t>本溪市林业和草原局</w:t>
            </w:r>
          </w:p>
        </w:tc>
      </w:tr>
    </w:tbl>
    <w:p w:rsidR="007D70E3" w:rsidRDefault="007D70E3">
      <w:pPr>
        <w:rPr>
          <w:rFonts w:ascii="仿宋" w:eastAsia="仿宋" w:hAnsi="仿宋"/>
          <w:szCs w:val="21"/>
        </w:rPr>
      </w:pPr>
    </w:p>
    <w:p w:rsidR="007D70E3" w:rsidRDefault="007D70E3">
      <w:bookmarkStart w:id="0" w:name="_GoBack"/>
      <w:bookmarkEnd w:id="0"/>
    </w:p>
    <w:sectPr w:rsidR="007D70E3" w:rsidSect="007D70E3">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71E" w:rsidRDefault="000F071E" w:rsidP="00913AB9">
      <w:r>
        <w:separator/>
      </w:r>
    </w:p>
  </w:endnote>
  <w:endnote w:type="continuationSeparator" w:id="1">
    <w:p w:rsidR="000F071E" w:rsidRDefault="000F071E" w:rsidP="00913A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71E" w:rsidRDefault="000F071E" w:rsidP="00913AB9">
      <w:r>
        <w:separator/>
      </w:r>
    </w:p>
  </w:footnote>
  <w:footnote w:type="continuationSeparator" w:id="1">
    <w:p w:rsidR="000F071E" w:rsidRDefault="000F071E" w:rsidP="00913A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gwY2Q5MmMzOThjNTg2YzJjYjgxYzExYzBjZWI1YmEifQ=="/>
  </w:docVars>
  <w:rsids>
    <w:rsidRoot w:val="002F50EF"/>
    <w:rsid w:val="00006907"/>
    <w:rsid w:val="00044FE8"/>
    <w:rsid w:val="00050128"/>
    <w:rsid w:val="00054B06"/>
    <w:rsid w:val="000618AB"/>
    <w:rsid w:val="000710D3"/>
    <w:rsid w:val="00076C44"/>
    <w:rsid w:val="000A7C87"/>
    <w:rsid w:val="000A7DC3"/>
    <w:rsid w:val="000B2CB1"/>
    <w:rsid w:val="000C71DB"/>
    <w:rsid w:val="000D3D50"/>
    <w:rsid w:val="000F071E"/>
    <w:rsid w:val="000F4373"/>
    <w:rsid w:val="001148F0"/>
    <w:rsid w:val="00150EE6"/>
    <w:rsid w:val="00187FC1"/>
    <w:rsid w:val="00187FE9"/>
    <w:rsid w:val="001950A8"/>
    <w:rsid w:val="001A458C"/>
    <w:rsid w:val="001B4CF9"/>
    <w:rsid w:val="001C65C7"/>
    <w:rsid w:val="001D7EA7"/>
    <w:rsid w:val="001E2CF8"/>
    <w:rsid w:val="0022741C"/>
    <w:rsid w:val="0023639F"/>
    <w:rsid w:val="00267DEB"/>
    <w:rsid w:val="00273107"/>
    <w:rsid w:val="00285D27"/>
    <w:rsid w:val="00286820"/>
    <w:rsid w:val="00286981"/>
    <w:rsid w:val="002B6F32"/>
    <w:rsid w:val="002C3739"/>
    <w:rsid w:val="002C7BA5"/>
    <w:rsid w:val="002E0B87"/>
    <w:rsid w:val="002F50EF"/>
    <w:rsid w:val="0031557F"/>
    <w:rsid w:val="00331CEF"/>
    <w:rsid w:val="003524A4"/>
    <w:rsid w:val="003619D3"/>
    <w:rsid w:val="00381EBD"/>
    <w:rsid w:val="00385B51"/>
    <w:rsid w:val="003B0474"/>
    <w:rsid w:val="003C15C4"/>
    <w:rsid w:val="003C2731"/>
    <w:rsid w:val="003C58F1"/>
    <w:rsid w:val="003F2C9C"/>
    <w:rsid w:val="00411403"/>
    <w:rsid w:val="00417EC0"/>
    <w:rsid w:val="0043371B"/>
    <w:rsid w:val="00433BE0"/>
    <w:rsid w:val="00435136"/>
    <w:rsid w:val="0044247A"/>
    <w:rsid w:val="00462966"/>
    <w:rsid w:val="00504AC2"/>
    <w:rsid w:val="005070C6"/>
    <w:rsid w:val="00512E14"/>
    <w:rsid w:val="00517ECE"/>
    <w:rsid w:val="00523C37"/>
    <w:rsid w:val="00530FB8"/>
    <w:rsid w:val="00533640"/>
    <w:rsid w:val="005455C6"/>
    <w:rsid w:val="00553F76"/>
    <w:rsid w:val="00556ECD"/>
    <w:rsid w:val="005C5D61"/>
    <w:rsid w:val="005D1A0E"/>
    <w:rsid w:val="00606EE7"/>
    <w:rsid w:val="00615A05"/>
    <w:rsid w:val="00625DBD"/>
    <w:rsid w:val="006318A0"/>
    <w:rsid w:val="006402A2"/>
    <w:rsid w:val="00673C4F"/>
    <w:rsid w:val="00696047"/>
    <w:rsid w:val="006A5E63"/>
    <w:rsid w:val="006D377A"/>
    <w:rsid w:val="006D6227"/>
    <w:rsid w:val="00700AE4"/>
    <w:rsid w:val="0071070C"/>
    <w:rsid w:val="0072022C"/>
    <w:rsid w:val="00736774"/>
    <w:rsid w:val="00753CA6"/>
    <w:rsid w:val="007546B3"/>
    <w:rsid w:val="0077627D"/>
    <w:rsid w:val="007809DF"/>
    <w:rsid w:val="00782421"/>
    <w:rsid w:val="007914EC"/>
    <w:rsid w:val="00792F14"/>
    <w:rsid w:val="00797DB4"/>
    <w:rsid w:val="007D6983"/>
    <w:rsid w:val="007D70E3"/>
    <w:rsid w:val="007F759E"/>
    <w:rsid w:val="0081382A"/>
    <w:rsid w:val="00856423"/>
    <w:rsid w:val="00883043"/>
    <w:rsid w:val="008836A3"/>
    <w:rsid w:val="008A4EE9"/>
    <w:rsid w:val="008A59D5"/>
    <w:rsid w:val="00913AB9"/>
    <w:rsid w:val="009346D9"/>
    <w:rsid w:val="009653F1"/>
    <w:rsid w:val="0096616E"/>
    <w:rsid w:val="00976C25"/>
    <w:rsid w:val="0097756A"/>
    <w:rsid w:val="00992A72"/>
    <w:rsid w:val="009A3830"/>
    <w:rsid w:val="009C3A8D"/>
    <w:rsid w:val="009E7DE7"/>
    <w:rsid w:val="00A62890"/>
    <w:rsid w:val="00A65836"/>
    <w:rsid w:val="00A96795"/>
    <w:rsid w:val="00AB3CB9"/>
    <w:rsid w:val="00AC22E3"/>
    <w:rsid w:val="00AC6AFE"/>
    <w:rsid w:val="00AD224D"/>
    <w:rsid w:val="00B166A6"/>
    <w:rsid w:val="00B20659"/>
    <w:rsid w:val="00B67AEF"/>
    <w:rsid w:val="00B67E1E"/>
    <w:rsid w:val="00B9010D"/>
    <w:rsid w:val="00BA0209"/>
    <w:rsid w:val="00BA1B05"/>
    <w:rsid w:val="00BD5F3A"/>
    <w:rsid w:val="00BF26F5"/>
    <w:rsid w:val="00C0413A"/>
    <w:rsid w:val="00C47ADC"/>
    <w:rsid w:val="00C740BB"/>
    <w:rsid w:val="00CB21B4"/>
    <w:rsid w:val="00CC41AD"/>
    <w:rsid w:val="00CF6A92"/>
    <w:rsid w:val="00D1097C"/>
    <w:rsid w:val="00D1765D"/>
    <w:rsid w:val="00D41A50"/>
    <w:rsid w:val="00D50888"/>
    <w:rsid w:val="00D559DB"/>
    <w:rsid w:val="00D615E9"/>
    <w:rsid w:val="00DA368A"/>
    <w:rsid w:val="00DB7C91"/>
    <w:rsid w:val="00DC294E"/>
    <w:rsid w:val="00DE562E"/>
    <w:rsid w:val="00DE7E9E"/>
    <w:rsid w:val="00DF0BC2"/>
    <w:rsid w:val="00E20F1D"/>
    <w:rsid w:val="00E256D7"/>
    <w:rsid w:val="00E2742F"/>
    <w:rsid w:val="00E274B3"/>
    <w:rsid w:val="00E55AAA"/>
    <w:rsid w:val="00E6038B"/>
    <w:rsid w:val="00E705D4"/>
    <w:rsid w:val="00E85258"/>
    <w:rsid w:val="00E97FC5"/>
    <w:rsid w:val="00EB732F"/>
    <w:rsid w:val="00EC5F93"/>
    <w:rsid w:val="00EE4E9A"/>
    <w:rsid w:val="00EE76B0"/>
    <w:rsid w:val="00F06458"/>
    <w:rsid w:val="00F13C97"/>
    <w:rsid w:val="00F17057"/>
    <w:rsid w:val="00F17E30"/>
    <w:rsid w:val="00F27264"/>
    <w:rsid w:val="00F46B9F"/>
    <w:rsid w:val="00F6168D"/>
    <w:rsid w:val="00F6241F"/>
    <w:rsid w:val="00F82006"/>
    <w:rsid w:val="00FB726B"/>
    <w:rsid w:val="00FF7E2B"/>
    <w:rsid w:val="23AB5379"/>
    <w:rsid w:val="2BA5050D"/>
    <w:rsid w:val="4B140D75"/>
    <w:rsid w:val="4DAF0E76"/>
    <w:rsid w:val="7E3A661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0E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7D70E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7D70E3"/>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sid w:val="007D70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sid w:val="007D70E3"/>
    <w:rPr>
      <w:sz w:val="18"/>
      <w:szCs w:val="18"/>
    </w:rPr>
  </w:style>
  <w:style w:type="character" w:customStyle="1" w:styleId="Char">
    <w:name w:val="页脚 Char"/>
    <w:basedOn w:val="a0"/>
    <w:link w:val="a3"/>
    <w:uiPriority w:val="99"/>
    <w:semiHidden/>
    <w:qFormat/>
    <w:rsid w:val="007D70E3"/>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Words>
  <Characters>236</Characters>
  <Application>Microsoft Office Word</Application>
  <DocSecurity>0</DocSecurity>
  <Lines>1</Lines>
  <Paragraphs>1</Paragraphs>
  <ScaleCrop>false</ScaleCrop>
  <Company>微软中国</Company>
  <LinksUpToDate>false</LinksUpToDate>
  <CharactersWithSpaces>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4</cp:revision>
  <dcterms:created xsi:type="dcterms:W3CDTF">2025-09-26T02:03:00Z</dcterms:created>
  <dcterms:modified xsi:type="dcterms:W3CDTF">2025-09-26T02:05:00Z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3B5EAFDF2C644B26AA391903E03F5196_13</vt:lpwstr>
  </property>
  <property fmtid="{D5CDD505-2E9C-101B-9397-08002B2CF9AE}" pid="4" name="KSOTemplateDocerSaveRecord">
    <vt:lpwstr>eyJoZGlkIjoiYzNhMmFjYjViMWI2MWQ3ZDliNWU1NjI5ZTFlNjFlOTciLCJ1c2VySWQiOiIxNDU3MDQwNzM4In0=</vt:lpwstr>
  </property>
</Properties>
</file>